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373" w:rsidRPr="00725DB2" w:rsidRDefault="00484373" w:rsidP="00725DB2">
      <w:pPr>
        <w:spacing w:after="0" w:line="360" w:lineRule="auto"/>
        <w:contextualSpacing/>
        <w:jc w:val="center"/>
        <w:rPr>
          <w:rFonts w:ascii="Sylfaen" w:hAnsi="Sylfaen"/>
          <w:b/>
          <w:lang w:val="ka-GE"/>
        </w:rPr>
      </w:pPr>
      <w:bookmarkStart w:id="0" w:name="_GoBack"/>
      <w:bookmarkEnd w:id="0"/>
    </w:p>
    <w:p w:rsidR="005A6BC0" w:rsidRDefault="005A6BC0" w:rsidP="00725DB2">
      <w:pPr>
        <w:spacing w:after="0" w:line="360" w:lineRule="auto"/>
        <w:contextualSpacing/>
        <w:jc w:val="center"/>
        <w:rPr>
          <w:rFonts w:ascii="Sylfaen" w:hAnsi="Sylfaen"/>
          <w:b/>
          <w:lang w:val="ka-GE"/>
        </w:rPr>
      </w:pPr>
    </w:p>
    <w:p w:rsidR="005A6BC0" w:rsidRDefault="005A6BC0" w:rsidP="00725DB2">
      <w:pPr>
        <w:spacing w:after="0" w:line="360" w:lineRule="auto"/>
        <w:contextualSpacing/>
        <w:jc w:val="center"/>
        <w:rPr>
          <w:rFonts w:ascii="Sylfaen" w:hAnsi="Sylfaen"/>
          <w:b/>
          <w:lang w:val="ka-GE"/>
        </w:rPr>
      </w:pPr>
    </w:p>
    <w:p w:rsidR="005A6BC0" w:rsidRDefault="005A6BC0" w:rsidP="00725DB2">
      <w:pPr>
        <w:spacing w:after="0" w:line="360" w:lineRule="auto"/>
        <w:contextualSpacing/>
        <w:jc w:val="center"/>
        <w:rPr>
          <w:rFonts w:ascii="Sylfaen" w:hAnsi="Sylfaen"/>
          <w:b/>
          <w:lang w:val="ka-GE"/>
        </w:rPr>
      </w:pPr>
    </w:p>
    <w:p w:rsidR="005A6BC0" w:rsidRDefault="005A6BC0" w:rsidP="00725DB2">
      <w:pPr>
        <w:spacing w:after="0" w:line="360" w:lineRule="auto"/>
        <w:contextualSpacing/>
        <w:jc w:val="center"/>
        <w:rPr>
          <w:rFonts w:ascii="Sylfaen" w:hAnsi="Sylfaen"/>
          <w:b/>
          <w:lang w:val="ka-GE"/>
        </w:rPr>
      </w:pPr>
    </w:p>
    <w:p w:rsidR="005A6BC0" w:rsidRDefault="005A6BC0" w:rsidP="00725DB2">
      <w:pPr>
        <w:spacing w:after="0" w:line="360" w:lineRule="auto"/>
        <w:contextualSpacing/>
        <w:jc w:val="center"/>
        <w:rPr>
          <w:rFonts w:ascii="Sylfaen" w:hAnsi="Sylfaen"/>
          <w:b/>
          <w:lang w:val="ka-GE"/>
        </w:rPr>
      </w:pPr>
    </w:p>
    <w:p w:rsidR="005A6BC0" w:rsidRDefault="005A6BC0" w:rsidP="00725DB2">
      <w:pPr>
        <w:spacing w:after="0" w:line="360" w:lineRule="auto"/>
        <w:contextualSpacing/>
        <w:jc w:val="center"/>
        <w:rPr>
          <w:rFonts w:ascii="Sylfaen" w:hAnsi="Sylfaen"/>
          <w:b/>
          <w:lang w:val="ka-GE"/>
        </w:rPr>
      </w:pPr>
    </w:p>
    <w:p w:rsidR="005A6BC0" w:rsidRPr="005A6BC0" w:rsidRDefault="005A6BC0" w:rsidP="00725DB2">
      <w:pPr>
        <w:spacing w:after="0" w:line="360" w:lineRule="auto"/>
        <w:contextualSpacing/>
        <w:jc w:val="center"/>
        <w:rPr>
          <w:rFonts w:ascii="Sylfaen" w:hAnsi="Sylfaen"/>
          <w:b/>
          <w:sz w:val="28"/>
          <w:szCs w:val="28"/>
          <w:lang w:val="ka-GE"/>
        </w:rPr>
      </w:pPr>
    </w:p>
    <w:p w:rsidR="00C97964" w:rsidRPr="005A6BC0" w:rsidRDefault="00C97964" w:rsidP="00725DB2">
      <w:pPr>
        <w:spacing w:after="0" w:line="360" w:lineRule="auto"/>
        <w:contextualSpacing/>
        <w:jc w:val="center"/>
        <w:rPr>
          <w:rFonts w:ascii="Sylfaen" w:hAnsi="Sylfaen"/>
          <w:b/>
          <w:sz w:val="28"/>
          <w:szCs w:val="28"/>
          <w:lang w:val="ka-GE"/>
        </w:rPr>
      </w:pPr>
      <w:r w:rsidRPr="005A6BC0">
        <w:rPr>
          <w:rFonts w:ascii="Sylfaen" w:hAnsi="Sylfaen"/>
          <w:b/>
          <w:sz w:val="28"/>
          <w:szCs w:val="28"/>
          <w:lang w:val="ka-GE"/>
        </w:rPr>
        <w:t xml:space="preserve">საქართველოს მთავრობის მიერ გრანტის მიღების შესახებ </w:t>
      </w:r>
    </w:p>
    <w:p w:rsidR="00725DB2" w:rsidRDefault="00C97964" w:rsidP="00725DB2">
      <w:pPr>
        <w:spacing w:after="0" w:line="360" w:lineRule="auto"/>
        <w:contextualSpacing/>
        <w:jc w:val="center"/>
        <w:rPr>
          <w:rFonts w:ascii="Sylfaen" w:hAnsi="Sylfaen"/>
          <w:b/>
          <w:sz w:val="28"/>
          <w:szCs w:val="28"/>
          <w:lang w:val="ka-GE"/>
        </w:rPr>
      </w:pPr>
      <w:r w:rsidRPr="005A6BC0">
        <w:rPr>
          <w:rFonts w:ascii="Sylfaen" w:hAnsi="Sylfaen"/>
          <w:b/>
          <w:sz w:val="28"/>
          <w:szCs w:val="28"/>
          <w:lang w:val="ka-GE"/>
        </w:rPr>
        <w:t>შეთანხმების პროექტის მოწონების თაობაზე</w:t>
      </w:r>
    </w:p>
    <w:p w:rsidR="005A6BC0" w:rsidRDefault="005A6BC0" w:rsidP="00725DB2">
      <w:pPr>
        <w:spacing w:after="0" w:line="360" w:lineRule="auto"/>
        <w:contextualSpacing/>
        <w:jc w:val="center"/>
        <w:rPr>
          <w:rFonts w:ascii="Sylfaen" w:hAnsi="Sylfaen"/>
          <w:b/>
          <w:sz w:val="28"/>
          <w:szCs w:val="28"/>
          <w:lang w:val="ka-GE"/>
        </w:rPr>
      </w:pPr>
    </w:p>
    <w:p w:rsidR="005A6BC0" w:rsidRDefault="005A6BC0" w:rsidP="00725DB2">
      <w:pPr>
        <w:spacing w:after="0" w:line="360" w:lineRule="auto"/>
        <w:contextualSpacing/>
        <w:jc w:val="center"/>
        <w:rPr>
          <w:rFonts w:ascii="Sylfaen" w:hAnsi="Sylfaen"/>
          <w:b/>
          <w:sz w:val="28"/>
          <w:szCs w:val="28"/>
          <w:lang w:val="ka-GE"/>
        </w:rPr>
      </w:pPr>
    </w:p>
    <w:p w:rsidR="005A6BC0" w:rsidRPr="005A6BC0" w:rsidRDefault="005A6BC0" w:rsidP="00725DB2">
      <w:pPr>
        <w:spacing w:after="0" w:line="360" w:lineRule="auto"/>
        <w:contextualSpacing/>
        <w:jc w:val="center"/>
        <w:rPr>
          <w:rFonts w:ascii="Sylfaen" w:hAnsi="Sylfaen"/>
          <w:b/>
          <w:sz w:val="28"/>
          <w:szCs w:val="28"/>
          <w:lang w:val="ka-GE"/>
        </w:rPr>
      </w:pPr>
    </w:p>
    <w:p w:rsidR="00C97964" w:rsidRPr="005A6BC0" w:rsidRDefault="00C97964" w:rsidP="00C97964">
      <w:pPr>
        <w:spacing w:after="0" w:line="360" w:lineRule="auto"/>
        <w:ind w:firstLine="720"/>
        <w:contextualSpacing/>
        <w:jc w:val="both"/>
        <w:rPr>
          <w:rFonts w:ascii="Sylfaen" w:hAnsi="Sylfaen"/>
          <w:sz w:val="28"/>
          <w:szCs w:val="28"/>
          <w:lang w:val="ka-GE"/>
        </w:rPr>
      </w:pPr>
      <w:r w:rsidRPr="005A6BC0">
        <w:rPr>
          <w:rFonts w:ascii="Sylfaen" w:hAnsi="Sylfaen"/>
          <w:sz w:val="28"/>
          <w:szCs w:val="28"/>
          <w:lang w:val="ka-GE"/>
        </w:rPr>
        <w:t>1. ,,აღმასრულებელი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N126 დადგენილების შესაბამისად, მოწონებულ იქნეს შეთანხმების პროექტი ,,საქართველოს მთავრობასა და თურქეთის რესპუბლიკის მთავრობას შორის ჯანდაცვის სფეროში დონაციის თაობაზე’’.</w:t>
      </w:r>
    </w:p>
    <w:p w:rsidR="00C97964" w:rsidRPr="005A6BC0" w:rsidRDefault="00C97964" w:rsidP="00C97964">
      <w:pPr>
        <w:spacing w:after="0" w:line="360" w:lineRule="auto"/>
        <w:ind w:firstLine="720"/>
        <w:contextualSpacing/>
        <w:jc w:val="both"/>
        <w:rPr>
          <w:rFonts w:ascii="Sylfaen" w:hAnsi="Sylfaen"/>
          <w:sz w:val="28"/>
          <w:szCs w:val="28"/>
          <w:lang w:val="ka-GE"/>
        </w:rPr>
      </w:pPr>
      <w:r w:rsidRPr="005A6BC0">
        <w:rPr>
          <w:rFonts w:ascii="Sylfaen" w:hAnsi="Sylfaen"/>
          <w:sz w:val="28"/>
          <w:szCs w:val="28"/>
          <w:lang w:val="ka-GE"/>
        </w:rPr>
        <w:t>2. გრანტის მიმღებ უფლებამოსილ ორგანოდ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913255" w:rsidRPr="005A6BC0">
        <w:rPr>
          <w:rFonts w:ascii="Sylfaen" w:hAnsi="Sylfaen"/>
          <w:sz w:val="28"/>
          <w:szCs w:val="28"/>
          <w:lang w:val="ka-GE"/>
        </w:rPr>
        <w:t>.</w:t>
      </w:r>
    </w:p>
    <w:p w:rsidR="00C97964" w:rsidRDefault="00913255" w:rsidP="00913255">
      <w:pPr>
        <w:spacing w:after="0" w:line="360" w:lineRule="auto"/>
        <w:ind w:firstLine="720"/>
        <w:contextualSpacing/>
        <w:jc w:val="both"/>
        <w:rPr>
          <w:rFonts w:ascii="Sylfaen" w:hAnsi="Sylfaen"/>
          <w:sz w:val="28"/>
          <w:szCs w:val="28"/>
          <w:lang w:val="ka-GE"/>
        </w:rPr>
      </w:pPr>
      <w:r w:rsidRPr="005A6BC0">
        <w:rPr>
          <w:rFonts w:ascii="Sylfaen" w:hAnsi="Sylfaen"/>
          <w:sz w:val="28"/>
          <w:szCs w:val="28"/>
          <w:lang w:val="ka-GE"/>
        </w:rPr>
        <w:t xml:space="preserve">3. საქართველოს საგანგებო და სრულუფლებიან ელჩს თურქეთის რესპუბლიკაში, გ. ჯანჯღავას მიენიჭოს უფლებამოსილება, საქართველოს მთავრობის სახელით ხელი მოაწეროს ,,საქართველოს მთავრობასა და </w:t>
      </w:r>
      <w:r w:rsidRPr="005A6BC0">
        <w:rPr>
          <w:rFonts w:ascii="Sylfaen" w:hAnsi="Sylfaen"/>
          <w:sz w:val="28"/>
          <w:szCs w:val="28"/>
          <w:lang w:val="ka-GE"/>
        </w:rPr>
        <w:lastRenderedPageBreak/>
        <w:t>თურქეთის რესპუბლიკის მთავრობას შორის ჯანდაცვის სფეროში დონაციის თაობაზე’’ შეთანხმებას.</w:t>
      </w:r>
    </w:p>
    <w:p w:rsidR="005A6BC0" w:rsidRPr="005A6BC0" w:rsidRDefault="005A6BC0" w:rsidP="00913255">
      <w:pPr>
        <w:spacing w:after="0" w:line="360" w:lineRule="auto"/>
        <w:ind w:firstLine="720"/>
        <w:contextualSpacing/>
        <w:jc w:val="both"/>
        <w:rPr>
          <w:rFonts w:ascii="Sylfaen" w:hAnsi="Sylfaen"/>
          <w:sz w:val="28"/>
          <w:szCs w:val="28"/>
          <w:lang w:val="ka-GE"/>
        </w:rPr>
      </w:pPr>
    </w:p>
    <w:p w:rsidR="00790CDE" w:rsidRPr="005A6BC0" w:rsidRDefault="00301227" w:rsidP="00725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contextualSpacing/>
        <w:jc w:val="center"/>
        <w:rPr>
          <w:rFonts w:ascii="Sylfaen" w:hAnsi="Sylfaen" w:cs="Sylfaen"/>
          <w:b/>
          <w:bCs/>
          <w:sz w:val="28"/>
          <w:szCs w:val="28"/>
          <w:lang w:val="ka-GE"/>
        </w:rPr>
      </w:pPr>
      <w:r w:rsidRPr="005A6BC0">
        <w:rPr>
          <w:rFonts w:ascii="Sylfaen" w:hAnsi="Sylfaen" w:cs="Sylfaen"/>
          <w:b/>
          <w:bCs/>
          <w:sz w:val="28"/>
          <w:szCs w:val="28"/>
          <w:lang w:val="ka-GE"/>
        </w:rPr>
        <w:t xml:space="preserve">პრემიერ-მინისტრი          </w:t>
      </w:r>
      <w:r w:rsidR="00790CDE" w:rsidRPr="005A6BC0">
        <w:rPr>
          <w:rFonts w:ascii="Sylfaen" w:hAnsi="Sylfaen" w:cs="Sylfaen"/>
          <w:b/>
          <w:bCs/>
          <w:sz w:val="28"/>
          <w:szCs w:val="28"/>
          <w:lang w:val="ka-GE"/>
        </w:rPr>
        <w:t xml:space="preserve">            </w:t>
      </w:r>
      <w:r w:rsidR="00725DB2" w:rsidRPr="005A6BC0">
        <w:rPr>
          <w:rFonts w:ascii="Sylfaen" w:hAnsi="Sylfaen" w:cs="Sylfaen"/>
          <w:b/>
          <w:bCs/>
          <w:sz w:val="28"/>
          <w:szCs w:val="28"/>
          <w:lang w:val="ka-GE"/>
        </w:rPr>
        <w:t xml:space="preserve">         </w:t>
      </w:r>
      <w:r w:rsidR="005A6BC0">
        <w:rPr>
          <w:rFonts w:ascii="Sylfaen" w:hAnsi="Sylfaen" w:cs="Sylfaen"/>
          <w:b/>
          <w:bCs/>
          <w:sz w:val="28"/>
          <w:szCs w:val="28"/>
          <w:lang w:val="ka-GE"/>
        </w:rPr>
        <w:t xml:space="preserve">                             </w:t>
      </w:r>
      <w:r w:rsidR="00790CDE" w:rsidRPr="005A6BC0">
        <w:rPr>
          <w:rFonts w:ascii="Sylfaen" w:hAnsi="Sylfaen" w:cs="Sylfaen"/>
          <w:b/>
          <w:bCs/>
          <w:sz w:val="28"/>
          <w:szCs w:val="28"/>
          <w:lang w:val="ka-GE"/>
        </w:rPr>
        <w:t xml:space="preserve">გიორგი </w:t>
      </w:r>
      <w:r w:rsidR="00725DB2" w:rsidRPr="005A6BC0">
        <w:rPr>
          <w:rFonts w:ascii="Sylfaen" w:hAnsi="Sylfaen" w:cs="Sylfaen"/>
          <w:b/>
          <w:bCs/>
          <w:sz w:val="28"/>
          <w:szCs w:val="28"/>
          <w:lang w:val="ka-GE"/>
        </w:rPr>
        <w:t>გახარია</w:t>
      </w:r>
    </w:p>
    <w:p w:rsidR="00790CDE" w:rsidRPr="005A6BC0" w:rsidRDefault="00790CDE" w:rsidP="00727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contextualSpacing/>
        <w:jc w:val="both"/>
        <w:rPr>
          <w:rFonts w:ascii="Sylfaen" w:hAnsi="Sylfaen" w:cs="Sylfaen"/>
          <w:b/>
          <w:bCs/>
          <w:sz w:val="28"/>
          <w:szCs w:val="28"/>
          <w:lang w:val="ka-GE"/>
        </w:rPr>
      </w:pPr>
    </w:p>
    <w:p w:rsidR="00301227" w:rsidRPr="005A6BC0" w:rsidRDefault="00301227" w:rsidP="00727CE3">
      <w:pPr>
        <w:tabs>
          <w:tab w:val="center" w:pos="2970"/>
        </w:tabs>
        <w:spacing w:after="0" w:line="360" w:lineRule="auto"/>
        <w:contextualSpacing/>
        <w:jc w:val="both"/>
        <w:rPr>
          <w:rFonts w:ascii="Sylfaen" w:eastAsia="Calibri" w:hAnsi="Sylfaen"/>
          <w:b/>
          <w:sz w:val="28"/>
          <w:szCs w:val="28"/>
          <w:lang w:val="ka-GE"/>
        </w:rPr>
      </w:pPr>
    </w:p>
    <w:p w:rsidR="00301227" w:rsidRPr="005A6BC0" w:rsidRDefault="00301227" w:rsidP="00727CE3">
      <w:pPr>
        <w:tabs>
          <w:tab w:val="center" w:pos="2970"/>
        </w:tabs>
        <w:spacing w:after="0" w:line="360" w:lineRule="auto"/>
        <w:contextualSpacing/>
        <w:jc w:val="both"/>
        <w:rPr>
          <w:rFonts w:ascii="Sylfaen" w:eastAsia="Calibri" w:hAnsi="Sylfaen"/>
          <w:b/>
          <w:sz w:val="28"/>
          <w:szCs w:val="28"/>
          <w:lang w:val="ka-GE"/>
        </w:rPr>
      </w:pPr>
    </w:p>
    <w:p w:rsidR="00301227" w:rsidRPr="005A6BC0" w:rsidRDefault="00301227" w:rsidP="00727CE3">
      <w:pPr>
        <w:tabs>
          <w:tab w:val="center" w:pos="2970"/>
        </w:tabs>
        <w:spacing w:after="0" w:line="360" w:lineRule="auto"/>
        <w:contextualSpacing/>
        <w:jc w:val="both"/>
        <w:rPr>
          <w:rFonts w:ascii="Sylfaen" w:eastAsia="Calibri" w:hAnsi="Sylfaen"/>
          <w:b/>
          <w:sz w:val="28"/>
          <w:szCs w:val="28"/>
          <w:lang w:val="ka-GE"/>
        </w:rPr>
      </w:pPr>
    </w:p>
    <w:p w:rsidR="00301227" w:rsidRPr="005A6BC0" w:rsidRDefault="00301227" w:rsidP="00727CE3">
      <w:pPr>
        <w:tabs>
          <w:tab w:val="center" w:pos="2970"/>
        </w:tabs>
        <w:spacing w:after="0" w:line="360" w:lineRule="auto"/>
        <w:contextualSpacing/>
        <w:jc w:val="both"/>
        <w:rPr>
          <w:rFonts w:ascii="Sylfaen" w:eastAsia="Calibri" w:hAnsi="Sylfaen"/>
          <w:b/>
          <w:sz w:val="28"/>
          <w:szCs w:val="28"/>
          <w:lang w:val="ka-GE"/>
        </w:rPr>
      </w:pPr>
    </w:p>
    <w:p w:rsidR="00301227" w:rsidRPr="005A6BC0" w:rsidRDefault="00301227" w:rsidP="00727CE3">
      <w:pPr>
        <w:tabs>
          <w:tab w:val="center" w:pos="2970"/>
        </w:tabs>
        <w:spacing w:after="0" w:line="360" w:lineRule="auto"/>
        <w:contextualSpacing/>
        <w:jc w:val="both"/>
        <w:rPr>
          <w:rFonts w:ascii="Sylfaen" w:eastAsia="Calibri" w:hAnsi="Sylfaen"/>
          <w:b/>
          <w:sz w:val="28"/>
          <w:szCs w:val="28"/>
          <w:lang w:val="ka-GE"/>
        </w:rPr>
      </w:pPr>
    </w:p>
    <w:p w:rsidR="00301227" w:rsidRPr="005A6BC0" w:rsidRDefault="00301227" w:rsidP="00727CE3">
      <w:pPr>
        <w:tabs>
          <w:tab w:val="center" w:pos="2970"/>
        </w:tabs>
        <w:spacing w:after="0" w:line="360" w:lineRule="auto"/>
        <w:contextualSpacing/>
        <w:jc w:val="both"/>
        <w:rPr>
          <w:rFonts w:ascii="Sylfaen" w:eastAsia="Calibri" w:hAnsi="Sylfaen"/>
          <w:sz w:val="28"/>
          <w:szCs w:val="28"/>
          <w:lang w:val="ka-GE"/>
        </w:rPr>
      </w:pPr>
    </w:p>
    <w:p w:rsidR="00487BDA" w:rsidRDefault="00487BDA" w:rsidP="00727CE3">
      <w:pPr>
        <w:tabs>
          <w:tab w:val="center" w:pos="2970"/>
        </w:tabs>
        <w:spacing w:after="0" w:line="360" w:lineRule="auto"/>
        <w:contextualSpacing/>
        <w:jc w:val="right"/>
        <w:rPr>
          <w:rFonts w:ascii="Sylfaen" w:eastAsia="Calibri" w:hAnsi="Sylfaen"/>
          <w:b/>
          <w:lang w:val="ka-GE"/>
        </w:rPr>
      </w:pPr>
    </w:p>
    <w:sectPr w:rsidR="00487BDA" w:rsidSect="006049D3">
      <w:headerReference w:type="default" r:id="rId8"/>
      <w:pgSz w:w="12240" w:h="15840"/>
      <w:pgMar w:top="81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413" w:rsidRDefault="00894413">
      <w:pPr>
        <w:spacing w:after="0" w:line="240" w:lineRule="auto"/>
      </w:pPr>
      <w:r>
        <w:separator/>
      </w:r>
    </w:p>
  </w:endnote>
  <w:endnote w:type="continuationSeparator" w:id="0">
    <w:p w:rsidR="00894413" w:rsidRDefault="0089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413" w:rsidRDefault="00894413">
      <w:pPr>
        <w:spacing w:after="0" w:line="240" w:lineRule="auto"/>
      </w:pPr>
      <w:r>
        <w:separator/>
      </w:r>
    </w:p>
  </w:footnote>
  <w:footnote w:type="continuationSeparator" w:id="0">
    <w:p w:rsidR="00894413" w:rsidRDefault="0089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462199"/>
      <w:docPartObj>
        <w:docPartGallery w:val="Page Numbers (Top of Page)"/>
        <w:docPartUnique/>
      </w:docPartObj>
    </w:sdtPr>
    <w:sdtEndPr>
      <w:rPr>
        <w:noProof/>
      </w:rPr>
    </w:sdtEndPr>
    <w:sdtContent>
      <w:p w:rsidR="006049D3" w:rsidRDefault="006049D3">
        <w:pPr>
          <w:pStyle w:val="Header"/>
          <w:jc w:val="right"/>
        </w:pPr>
        <w:r>
          <w:fldChar w:fldCharType="begin"/>
        </w:r>
        <w:r>
          <w:instrText xml:space="preserve"> PAGE   \* MERGEFORMAT </w:instrText>
        </w:r>
        <w:r>
          <w:fldChar w:fldCharType="separate"/>
        </w:r>
        <w:r w:rsidR="004936AE">
          <w:rPr>
            <w:noProof/>
          </w:rPr>
          <w:t>2</w:t>
        </w:r>
        <w:r>
          <w:rPr>
            <w:noProof/>
          </w:rPr>
          <w:fldChar w:fldCharType="end"/>
        </w:r>
      </w:p>
    </w:sdtContent>
  </w:sdt>
  <w:p w:rsidR="006049D3" w:rsidRDefault="00604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2A86"/>
    <w:multiLevelType w:val="hybridMultilevel"/>
    <w:tmpl w:val="0F102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27134F"/>
    <w:multiLevelType w:val="hybridMultilevel"/>
    <w:tmpl w:val="4D1A3E6A"/>
    <w:lvl w:ilvl="0" w:tplc="8B9C84A0">
      <w:start w:val="4"/>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E84933"/>
    <w:multiLevelType w:val="hybridMultilevel"/>
    <w:tmpl w:val="B7502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3B"/>
    <w:rsid w:val="000109CE"/>
    <w:rsid w:val="00012552"/>
    <w:rsid w:val="000147C6"/>
    <w:rsid w:val="00024089"/>
    <w:rsid w:val="00033520"/>
    <w:rsid w:val="00033BCC"/>
    <w:rsid w:val="00054E43"/>
    <w:rsid w:val="000869C8"/>
    <w:rsid w:val="000A6104"/>
    <w:rsid w:val="000A6136"/>
    <w:rsid w:val="000A6179"/>
    <w:rsid w:val="000D5977"/>
    <w:rsid w:val="000E285B"/>
    <w:rsid w:val="000F21A2"/>
    <w:rsid w:val="001376B3"/>
    <w:rsid w:val="001409CA"/>
    <w:rsid w:val="0014224E"/>
    <w:rsid w:val="00142E43"/>
    <w:rsid w:val="00143A34"/>
    <w:rsid w:val="00174BEE"/>
    <w:rsid w:val="001808BA"/>
    <w:rsid w:val="00192A6F"/>
    <w:rsid w:val="00195AD1"/>
    <w:rsid w:val="001A2DC5"/>
    <w:rsid w:val="001B3131"/>
    <w:rsid w:val="001D7A8C"/>
    <w:rsid w:val="001E1638"/>
    <w:rsid w:val="001F531E"/>
    <w:rsid w:val="00216DD5"/>
    <w:rsid w:val="00231070"/>
    <w:rsid w:val="00247F46"/>
    <w:rsid w:val="00250194"/>
    <w:rsid w:val="00253000"/>
    <w:rsid w:val="00254739"/>
    <w:rsid w:val="00263AC5"/>
    <w:rsid w:val="00265069"/>
    <w:rsid w:val="002708FF"/>
    <w:rsid w:val="0027113C"/>
    <w:rsid w:val="00277872"/>
    <w:rsid w:val="00296AF8"/>
    <w:rsid w:val="002A2541"/>
    <w:rsid w:val="002A2924"/>
    <w:rsid w:val="002B149F"/>
    <w:rsid w:val="002C31E1"/>
    <w:rsid w:val="002C6C54"/>
    <w:rsid w:val="002D3C9A"/>
    <w:rsid w:val="002E3948"/>
    <w:rsid w:val="00301227"/>
    <w:rsid w:val="00321F69"/>
    <w:rsid w:val="00340543"/>
    <w:rsid w:val="0036249D"/>
    <w:rsid w:val="00365031"/>
    <w:rsid w:val="003679BE"/>
    <w:rsid w:val="00376B47"/>
    <w:rsid w:val="003808CA"/>
    <w:rsid w:val="00393677"/>
    <w:rsid w:val="003D2EF4"/>
    <w:rsid w:val="00455FC8"/>
    <w:rsid w:val="00461CE6"/>
    <w:rsid w:val="00473246"/>
    <w:rsid w:val="00482141"/>
    <w:rsid w:val="00484373"/>
    <w:rsid w:val="0048757D"/>
    <w:rsid w:val="00487BDA"/>
    <w:rsid w:val="004936AE"/>
    <w:rsid w:val="0049465C"/>
    <w:rsid w:val="004A673A"/>
    <w:rsid w:val="004D4020"/>
    <w:rsid w:val="004E7F43"/>
    <w:rsid w:val="004F1FAB"/>
    <w:rsid w:val="00517510"/>
    <w:rsid w:val="005363A2"/>
    <w:rsid w:val="00546261"/>
    <w:rsid w:val="00561094"/>
    <w:rsid w:val="005639B9"/>
    <w:rsid w:val="00566697"/>
    <w:rsid w:val="00592722"/>
    <w:rsid w:val="00594F37"/>
    <w:rsid w:val="005A69E2"/>
    <w:rsid w:val="005A6BC0"/>
    <w:rsid w:val="005A7F81"/>
    <w:rsid w:val="005B74FD"/>
    <w:rsid w:val="005D0D5E"/>
    <w:rsid w:val="005D4074"/>
    <w:rsid w:val="005D7C64"/>
    <w:rsid w:val="005E455D"/>
    <w:rsid w:val="005E72A4"/>
    <w:rsid w:val="006049D3"/>
    <w:rsid w:val="00617154"/>
    <w:rsid w:val="006223F7"/>
    <w:rsid w:val="0062452C"/>
    <w:rsid w:val="00630E24"/>
    <w:rsid w:val="00632949"/>
    <w:rsid w:val="0063317D"/>
    <w:rsid w:val="00635698"/>
    <w:rsid w:val="006422C1"/>
    <w:rsid w:val="006509D4"/>
    <w:rsid w:val="00657624"/>
    <w:rsid w:val="00674D2C"/>
    <w:rsid w:val="00696A70"/>
    <w:rsid w:val="006A448D"/>
    <w:rsid w:val="006F5269"/>
    <w:rsid w:val="007047A9"/>
    <w:rsid w:val="007137A2"/>
    <w:rsid w:val="00715843"/>
    <w:rsid w:val="00725DB2"/>
    <w:rsid w:val="00727CE3"/>
    <w:rsid w:val="00731D63"/>
    <w:rsid w:val="007403B8"/>
    <w:rsid w:val="00745153"/>
    <w:rsid w:val="00746F94"/>
    <w:rsid w:val="00754C45"/>
    <w:rsid w:val="0076213C"/>
    <w:rsid w:val="007638CF"/>
    <w:rsid w:val="007840D2"/>
    <w:rsid w:val="007872D1"/>
    <w:rsid w:val="00790CDE"/>
    <w:rsid w:val="007962D7"/>
    <w:rsid w:val="007B1EAC"/>
    <w:rsid w:val="007B7F21"/>
    <w:rsid w:val="007D7B63"/>
    <w:rsid w:val="007E0C1A"/>
    <w:rsid w:val="007F00C6"/>
    <w:rsid w:val="007F671D"/>
    <w:rsid w:val="00800E5E"/>
    <w:rsid w:val="008117C4"/>
    <w:rsid w:val="0082311D"/>
    <w:rsid w:val="00824947"/>
    <w:rsid w:val="008426F2"/>
    <w:rsid w:val="00857BD8"/>
    <w:rsid w:val="008650D2"/>
    <w:rsid w:val="00865B8E"/>
    <w:rsid w:val="00873286"/>
    <w:rsid w:val="00894413"/>
    <w:rsid w:val="008952F2"/>
    <w:rsid w:val="00896CE0"/>
    <w:rsid w:val="008A0695"/>
    <w:rsid w:val="008C4846"/>
    <w:rsid w:val="008E45C8"/>
    <w:rsid w:val="00913255"/>
    <w:rsid w:val="00917855"/>
    <w:rsid w:val="0092711E"/>
    <w:rsid w:val="00932C59"/>
    <w:rsid w:val="00950911"/>
    <w:rsid w:val="00957C2C"/>
    <w:rsid w:val="00976F2E"/>
    <w:rsid w:val="009833D0"/>
    <w:rsid w:val="00985592"/>
    <w:rsid w:val="00987C18"/>
    <w:rsid w:val="0099159E"/>
    <w:rsid w:val="009A4AFC"/>
    <w:rsid w:val="009A725F"/>
    <w:rsid w:val="009C2719"/>
    <w:rsid w:val="009E0E10"/>
    <w:rsid w:val="00A06977"/>
    <w:rsid w:val="00A10631"/>
    <w:rsid w:val="00A23419"/>
    <w:rsid w:val="00A330D6"/>
    <w:rsid w:val="00A33264"/>
    <w:rsid w:val="00A36E6B"/>
    <w:rsid w:val="00A40717"/>
    <w:rsid w:val="00A44C04"/>
    <w:rsid w:val="00A51EF0"/>
    <w:rsid w:val="00A67C5C"/>
    <w:rsid w:val="00A818E3"/>
    <w:rsid w:val="00A86399"/>
    <w:rsid w:val="00A94B0D"/>
    <w:rsid w:val="00AB75C8"/>
    <w:rsid w:val="00AC026F"/>
    <w:rsid w:val="00AD0D08"/>
    <w:rsid w:val="00AD3D74"/>
    <w:rsid w:val="00AD79AA"/>
    <w:rsid w:val="00AE5B83"/>
    <w:rsid w:val="00B038A8"/>
    <w:rsid w:val="00B07E46"/>
    <w:rsid w:val="00B229F5"/>
    <w:rsid w:val="00B33E54"/>
    <w:rsid w:val="00B349AE"/>
    <w:rsid w:val="00B35516"/>
    <w:rsid w:val="00B45492"/>
    <w:rsid w:val="00B45E39"/>
    <w:rsid w:val="00B46E33"/>
    <w:rsid w:val="00B50DC6"/>
    <w:rsid w:val="00B50F38"/>
    <w:rsid w:val="00B6443F"/>
    <w:rsid w:val="00B76C08"/>
    <w:rsid w:val="00B875AF"/>
    <w:rsid w:val="00B936CA"/>
    <w:rsid w:val="00B97A5B"/>
    <w:rsid w:val="00BA14CA"/>
    <w:rsid w:val="00BA482F"/>
    <w:rsid w:val="00BB1F16"/>
    <w:rsid w:val="00BB202D"/>
    <w:rsid w:val="00BD6A52"/>
    <w:rsid w:val="00BD74BC"/>
    <w:rsid w:val="00BF0210"/>
    <w:rsid w:val="00BF034B"/>
    <w:rsid w:val="00C01A60"/>
    <w:rsid w:val="00C217F2"/>
    <w:rsid w:val="00C657F5"/>
    <w:rsid w:val="00C70A86"/>
    <w:rsid w:val="00C73969"/>
    <w:rsid w:val="00C907C5"/>
    <w:rsid w:val="00C97964"/>
    <w:rsid w:val="00CA1E8F"/>
    <w:rsid w:val="00CA2410"/>
    <w:rsid w:val="00CC1A18"/>
    <w:rsid w:val="00CD2855"/>
    <w:rsid w:val="00CD6A74"/>
    <w:rsid w:val="00D22115"/>
    <w:rsid w:val="00D23FF6"/>
    <w:rsid w:val="00D508A6"/>
    <w:rsid w:val="00D5542E"/>
    <w:rsid w:val="00D816F8"/>
    <w:rsid w:val="00D8285C"/>
    <w:rsid w:val="00D82878"/>
    <w:rsid w:val="00D944A3"/>
    <w:rsid w:val="00D97671"/>
    <w:rsid w:val="00DA54A8"/>
    <w:rsid w:val="00DD6DF1"/>
    <w:rsid w:val="00DE3EB2"/>
    <w:rsid w:val="00DE5293"/>
    <w:rsid w:val="00DE75C8"/>
    <w:rsid w:val="00E04C05"/>
    <w:rsid w:val="00E12ED8"/>
    <w:rsid w:val="00E2791E"/>
    <w:rsid w:val="00E46B1C"/>
    <w:rsid w:val="00E5688A"/>
    <w:rsid w:val="00E631D4"/>
    <w:rsid w:val="00E63B76"/>
    <w:rsid w:val="00E63E82"/>
    <w:rsid w:val="00E67764"/>
    <w:rsid w:val="00E752CE"/>
    <w:rsid w:val="00E768B4"/>
    <w:rsid w:val="00E91D9B"/>
    <w:rsid w:val="00E95236"/>
    <w:rsid w:val="00EA0522"/>
    <w:rsid w:val="00EA6C3D"/>
    <w:rsid w:val="00EB1424"/>
    <w:rsid w:val="00EB34F4"/>
    <w:rsid w:val="00ED3C98"/>
    <w:rsid w:val="00EE6D78"/>
    <w:rsid w:val="00EF046B"/>
    <w:rsid w:val="00EF15B8"/>
    <w:rsid w:val="00F012C2"/>
    <w:rsid w:val="00F132D7"/>
    <w:rsid w:val="00F24F9F"/>
    <w:rsid w:val="00F3265B"/>
    <w:rsid w:val="00F3377A"/>
    <w:rsid w:val="00F41442"/>
    <w:rsid w:val="00F60F50"/>
    <w:rsid w:val="00F61D3F"/>
    <w:rsid w:val="00F66AB6"/>
    <w:rsid w:val="00F70DB4"/>
    <w:rsid w:val="00F76DC1"/>
    <w:rsid w:val="00F8275E"/>
    <w:rsid w:val="00F86414"/>
    <w:rsid w:val="00F92E54"/>
    <w:rsid w:val="00FA263B"/>
    <w:rsid w:val="00FA60CA"/>
    <w:rsid w:val="00FB40AA"/>
    <w:rsid w:val="00FB48D3"/>
    <w:rsid w:val="00FB6DED"/>
    <w:rsid w:val="00FB721B"/>
    <w:rsid w:val="00FC0310"/>
    <w:rsid w:val="00FC07CE"/>
    <w:rsid w:val="00FD1E8D"/>
    <w:rsid w:val="00FE5E74"/>
    <w:rsid w:val="00FF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402775-594D-4F82-BCFA-8DD850A6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22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51EF0"/>
    <w:pPr>
      <w:keepNext/>
      <w:spacing w:before="240" w:after="60" w:line="240" w:lineRule="auto"/>
      <w:outlineLvl w:val="0"/>
    </w:pPr>
    <w:rPr>
      <w:rFonts w:ascii="Cambria" w:hAnsi="Cambria"/>
      <w:b/>
      <w:bCs/>
      <w:kern w:val="32"/>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1227"/>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sataurixml">
    <w:name w:val="sataurixml"/>
    <w:basedOn w:val="Normal"/>
    <w:uiPriority w:val="99"/>
    <w:rsid w:val="00301227"/>
    <w:pPr>
      <w:spacing w:before="100" w:beforeAutospacing="1" w:after="100" w:afterAutospacing="1" w:line="240" w:lineRule="auto"/>
    </w:pPr>
    <w:rPr>
      <w:rFonts w:ascii="Times New Roman" w:hAnsi="Times New Roman"/>
      <w:sz w:val="24"/>
      <w:szCs w:val="24"/>
    </w:rPr>
  </w:style>
  <w:style w:type="paragraph" w:customStyle="1" w:styleId="abzacixml">
    <w:name w:val="abzacixml"/>
    <w:basedOn w:val="Normal"/>
    <w:rsid w:val="0030122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0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27"/>
    <w:rPr>
      <w:rFonts w:ascii="Calibri" w:eastAsia="Times New Roman" w:hAnsi="Calibri" w:cs="Times New Roman"/>
    </w:rPr>
  </w:style>
  <w:style w:type="paragraph" w:styleId="Footer">
    <w:name w:val="footer"/>
    <w:basedOn w:val="Normal"/>
    <w:link w:val="FooterChar"/>
    <w:uiPriority w:val="99"/>
    <w:unhideWhenUsed/>
    <w:rsid w:val="0030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27"/>
    <w:rPr>
      <w:rFonts w:ascii="Calibri" w:eastAsia="Times New Roman" w:hAnsi="Calibri" w:cs="Times New Roman"/>
    </w:rPr>
  </w:style>
  <w:style w:type="character" w:styleId="Hyperlink">
    <w:name w:val="Hyperlink"/>
    <w:basedOn w:val="DefaultParagraphFont"/>
    <w:uiPriority w:val="99"/>
    <w:semiHidden/>
    <w:unhideWhenUsed/>
    <w:rsid w:val="00F60F50"/>
    <w:rPr>
      <w:color w:val="0563C1" w:themeColor="hyperlink"/>
      <w:u w:val="single"/>
    </w:rPr>
  </w:style>
  <w:style w:type="character" w:customStyle="1" w:styleId="apple-converted-space">
    <w:name w:val="apple-converted-space"/>
    <w:basedOn w:val="DefaultParagraphFont"/>
    <w:rsid w:val="00F60F50"/>
  </w:style>
  <w:style w:type="character" w:styleId="Strong">
    <w:name w:val="Strong"/>
    <w:basedOn w:val="DefaultParagraphFont"/>
    <w:uiPriority w:val="22"/>
    <w:qFormat/>
    <w:rsid w:val="00F60F50"/>
    <w:rPr>
      <w:b/>
      <w:bCs/>
    </w:rPr>
  </w:style>
  <w:style w:type="paragraph" w:styleId="BalloonText">
    <w:name w:val="Balloon Text"/>
    <w:basedOn w:val="Normal"/>
    <w:link w:val="BalloonTextChar"/>
    <w:uiPriority w:val="99"/>
    <w:semiHidden/>
    <w:unhideWhenUsed/>
    <w:rsid w:val="00824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947"/>
    <w:rPr>
      <w:rFonts w:ascii="Segoe UI" w:eastAsia="Times New Roman" w:hAnsi="Segoe UI" w:cs="Segoe UI"/>
      <w:sz w:val="18"/>
      <w:szCs w:val="18"/>
    </w:rPr>
  </w:style>
  <w:style w:type="paragraph" w:styleId="NoSpacing">
    <w:name w:val="No Spacing"/>
    <w:uiPriority w:val="1"/>
    <w:qFormat/>
    <w:rsid w:val="004E7F43"/>
    <w:pPr>
      <w:spacing w:after="0" w:line="240" w:lineRule="auto"/>
    </w:pPr>
    <w:rPr>
      <w:rFonts w:ascii="Calibri" w:eastAsia="Times New Roman" w:hAnsi="Calibri" w:cs="Times New Roman"/>
    </w:rPr>
  </w:style>
  <w:style w:type="character" w:styleId="LineNumber">
    <w:name w:val="line number"/>
    <w:basedOn w:val="DefaultParagraphFont"/>
    <w:uiPriority w:val="99"/>
    <w:semiHidden/>
    <w:unhideWhenUsed/>
    <w:rsid w:val="00950911"/>
  </w:style>
  <w:style w:type="character" w:customStyle="1" w:styleId="Heading1Char">
    <w:name w:val="Heading 1 Char"/>
    <w:basedOn w:val="DefaultParagraphFont"/>
    <w:link w:val="Heading1"/>
    <w:uiPriority w:val="9"/>
    <w:rsid w:val="00A51EF0"/>
    <w:rPr>
      <w:rFonts w:ascii="Cambria" w:eastAsia="Times New Roman" w:hAnsi="Cambria" w:cs="Times New Roman"/>
      <w:b/>
      <w:bCs/>
      <w:kern w:val="32"/>
      <w:sz w:val="32"/>
      <w:szCs w:val="32"/>
      <w:lang w:val="ru-RU" w:eastAsia="ru-RU"/>
    </w:rPr>
  </w:style>
  <w:style w:type="paragraph" w:styleId="ListParagraph">
    <w:name w:val="List Paragraph"/>
    <w:basedOn w:val="Normal"/>
    <w:uiPriority w:val="34"/>
    <w:qFormat/>
    <w:rsid w:val="00A51EF0"/>
    <w:pPr>
      <w:ind w:left="720"/>
      <w:contextualSpacing/>
    </w:pPr>
  </w:style>
  <w:style w:type="paragraph" w:customStyle="1" w:styleId="sataurixml0">
    <w:name w:val="satauri_xml"/>
    <w:basedOn w:val="Normal"/>
    <w:uiPriority w:val="99"/>
    <w:rsid w:val="00EE6D78"/>
    <w:pPr>
      <w:autoSpaceDE w:val="0"/>
      <w:autoSpaceDN w:val="0"/>
      <w:adjustRightInd w:val="0"/>
      <w:spacing w:before="240" w:after="120" w:line="240" w:lineRule="auto"/>
      <w:ind w:firstLine="283"/>
      <w:jc w:val="center"/>
    </w:pPr>
    <w:rPr>
      <w:rFonts w:ascii="Sylfaen" w:hAnsi="Sylfaen" w:cs="Sylfaen"/>
      <w:b/>
      <w:bCs/>
      <w:sz w:val="24"/>
      <w:szCs w:val="24"/>
    </w:rPr>
  </w:style>
  <w:style w:type="table" w:styleId="TableGrid">
    <w:name w:val="Table Grid"/>
    <w:basedOn w:val="TableNormal"/>
    <w:uiPriority w:val="39"/>
    <w:rsid w:val="00F2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23819">
      <w:bodyDiv w:val="1"/>
      <w:marLeft w:val="0"/>
      <w:marRight w:val="0"/>
      <w:marTop w:val="0"/>
      <w:marBottom w:val="0"/>
      <w:divBdr>
        <w:top w:val="none" w:sz="0" w:space="0" w:color="auto"/>
        <w:left w:val="none" w:sz="0" w:space="0" w:color="auto"/>
        <w:bottom w:val="none" w:sz="0" w:space="0" w:color="auto"/>
        <w:right w:val="none" w:sz="0" w:space="0" w:color="auto"/>
      </w:divBdr>
    </w:div>
    <w:div w:id="18348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ADBE-A3AD-4E62-9CC0-51583AD7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Bzishvili</dc:creator>
  <cp:lastModifiedBy>Ana Shikhashvili</cp:lastModifiedBy>
  <cp:revision>2</cp:revision>
  <cp:lastPrinted>2020-10-09T15:37:00Z</cp:lastPrinted>
  <dcterms:created xsi:type="dcterms:W3CDTF">2020-10-12T06:57:00Z</dcterms:created>
  <dcterms:modified xsi:type="dcterms:W3CDTF">2020-10-12T06:57:00Z</dcterms:modified>
</cp:coreProperties>
</file>